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0" w:beforeAutospacing="0" w:after="0" w:afterAutospacing="0" w:line="870" w:lineRule="atLeast"/>
        <w:ind w:left="0" w:right="0"/>
        <w:jc w:val="both"/>
        <w:rPr>
          <w:rFonts w:hint="eastAsia" w:ascii="微软雅黑" w:hAnsi="微软雅黑" w:eastAsia="微软雅黑" w:cs="微软雅黑"/>
          <w:b/>
          <w:sz w:val="60"/>
          <w:szCs w:val="60"/>
        </w:rPr>
      </w:pPr>
      <w:bookmarkStart w:id="0" w:name="_GoBack"/>
      <w:r>
        <w:rPr>
          <w:rFonts w:hint="eastAsia" w:ascii="微软雅黑" w:hAnsi="微软雅黑" w:eastAsia="微软雅黑" w:cs="微软雅黑"/>
          <w:b/>
          <w:i w:val="0"/>
          <w:caps w:val="0"/>
          <w:color w:val="000000"/>
          <w:spacing w:val="0"/>
          <w:sz w:val="60"/>
          <w:szCs w:val="60"/>
          <w:bdr w:val="none" w:color="auto" w:sz="0" w:space="0"/>
          <w:shd w:val="clear" w:fill="F8F8F9"/>
        </w:rPr>
        <w:t>中央民族大学</w:t>
      </w:r>
      <w:bookmarkEnd w:id="0"/>
      <w:r>
        <w:rPr>
          <w:rFonts w:hint="eastAsia" w:ascii="微软雅黑" w:hAnsi="微软雅黑" w:eastAsia="微软雅黑" w:cs="微软雅黑"/>
          <w:b/>
          <w:i w:val="0"/>
          <w:caps w:val="0"/>
          <w:color w:val="000000"/>
          <w:spacing w:val="0"/>
          <w:sz w:val="60"/>
          <w:szCs w:val="60"/>
          <w:bdr w:val="none" w:color="auto" w:sz="0" w:space="0"/>
          <w:shd w:val="clear" w:fill="F8F8F9"/>
        </w:rPr>
        <w:t>2021年接收推荐免试研究生（含直博生）工作安排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9"/>
        <w:spacing w:before="750" w:beforeAutospacing="0" w:after="0" w:afterAutospacing="0"/>
        <w:ind w:left="0" w:right="3976" w:firstLine="0"/>
        <w:jc w:val="left"/>
        <w:rPr>
          <w:rFonts w:ascii="Arial" w:hAnsi="Arial" w:cs="Arial"/>
          <w:i w:val="0"/>
          <w:caps w:val="0"/>
          <w:color w:val="000000"/>
          <w:spacing w:val="0"/>
          <w:sz w:val="18"/>
          <w:szCs w:val="18"/>
        </w:rPr>
      </w:pPr>
      <w:r>
        <w:rPr>
          <w:rFonts w:hint="default" w:ascii="Arial" w:hAnsi="Arial" w:eastAsia="宋体" w:cs="Arial"/>
          <w:i w:val="0"/>
          <w:caps w:val="0"/>
          <w:color w:val="auto"/>
          <w:spacing w:val="0"/>
          <w:sz w:val="18"/>
          <w:szCs w:val="18"/>
          <w:u w:val="none"/>
          <w:bdr w:val="none" w:color="auto" w:sz="0" w:space="0"/>
          <w:shd w:val="clear" w:fill="F8F8F9"/>
        </w:rPr>
        <w:drawing>
          <wp:inline distT="0" distB="0" distL="114300" distR="114300">
            <wp:extent cx="5162550" cy="5162550"/>
            <wp:effectExtent l="0" t="0" r="0" b="0"/>
            <wp:docPr id="2"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162550" cy="5162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9"/>
        <w:spacing w:before="45" w:beforeAutospacing="0" w:after="75" w:afterAutospacing="0"/>
        <w:ind w:left="0" w:right="3750" w:firstLine="0"/>
        <w:jc w:val="left"/>
        <w:rPr>
          <w:rFonts w:hint="default" w:ascii="Arial" w:hAnsi="Arial" w:cs="Arial"/>
          <w:i w:val="0"/>
          <w:caps w:val="0"/>
          <w:color w:val="000000"/>
          <w:spacing w:val="0"/>
          <w:sz w:val="24"/>
          <w:szCs w:val="24"/>
        </w:rPr>
      </w:pPr>
      <w:r>
        <w:rPr>
          <w:rFonts w:hint="default" w:ascii="Arial" w:hAnsi="Arial" w:eastAsia="宋体" w:cs="Arial"/>
          <w:i w:val="0"/>
          <w:caps w:val="0"/>
          <w:color w:val="000000"/>
          <w:spacing w:val="0"/>
          <w:kern w:val="0"/>
          <w:sz w:val="24"/>
          <w:szCs w:val="24"/>
          <w:u w:val="none"/>
          <w:shd w:val="clear" w:fill="F8F8F9"/>
          <w:lang w:val="en-US" w:eastAsia="zh-CN" w:bidi="ar"/>
        </w:rPr>
        <w:fldChar w:fldCharType="begin"/>
      </w:r>
      <w:r>
        <w:rPr>
          <w:rFonts w:hint="default" w:ascii="Arial" w:hAnsi="Arial" w:eastAsia="宋体" w:cs="Arial"/>
          <w:i w:val="0"/>
          <w:caps w:val="0"/>
          <w:color w:val="000000"/>
          <w:spacing w:val="0"/>
          <w:kern w:val="0"/>
          <w:sz w:val="24"/>
          <w:szCs w:val="24"/>
          <w:u w:val="none"/>
          <w:shd w:val="clear" w:fill="F8F8F9"/>
          <w:lang w:val="en-US" w:eastAsia="zh-CN" w:bidi="ar"/>
        </w:rPr>
        <w:instrText xml:space="preserve"> HYPERLINK "https://author.baidu.com/home?from=bjh_article&amp;app_id=1618822574885782" \t "https://baijiahao.baidu.com/_blank" </w:instrText>
      </w:r>
      <w:r>
        <w:rPr>
          <w:rFonts w:hint="default" w:ascii="Arial" w:hAnsi="Arial" w:eastAsia="宋体" w:cs="Arial"/>
          <w:i w:val="0"/>
          <w:caps w:val="0"/>
          <w:color w:val="000000"/>
          <w:spacing w:val="0"/>
          <w:kern w:val="0"/>
          <w:sz w:val="24"/>
          <w:szCs w:val="24"/>
          <w:u w:val="none"/>
          <w:shd w:val="clear" w:fill="F8F8F9"/>
          <w:lang w:val="en-US" w:eastAsia="zh-CN" w:bidi="ar"/>
        </w:rPr>
        <w:fldChar w:fldCharType="separate"/>
      </w:r>
      <w:r>
        <w:rPr>
          <w:rStyle w:val="5"/>
          <w:rFonts w:hint="default" w:ascii="Arial" w:hAnsi="Arial" w:eastAsia="宋体" w:cs="Arial"/>
          <w:i w:val="0"/>
          <w:caps w:val="0"/>
          <w:color w:val="000000"/>
          <w:spacing w:val="0"/>
          <w:sz w:val="24"/>
          <w:szCs w:val="24"/>
          <w:u w:val="none"/>
          <w:shd w:val="clear" w:fill="F8F8F9"/>
        </w:rPr>
        <w:t>中央民族大学</w:t>
      </w:r>
      <w:r>
        <w:rPr>
          <w:rFonts w:hint="default" w:ascii="Arial" w:hAnsi="Arial" w:eastAsia="宋体" w:cs="Arial"/>
          <w:i w:val="0"/>
          <w:caps w:val="0"/>
          <w:color w:val="000000"/>
          <w:spacing w:val="0"/>
          <w:kern w:val="0"/>
          <w:sz w:val="24"/>
          <w:szCs w:val="24"/>
          <w:u w:val="none"/>
          <w:shd w:val="clear" w:fill="F8F8F9"/>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8F8F9"/>
        <w:spacing w:before="750" w:beforeAutospacing="0" w:after="0" w:afterAutospacing="0"/>
        <w:ind w:left="0" w:right="3750" w:firstLine="0"/>
        <w:jc w:val="left"/>
        <w:rPr>
          <w:rFonts w:hint="default" w:ascii="Arial" w:hAnsi="Arial" w:cs="Arial"/>
          <w:i w:val="0"/>
          <w:caps w:val="0"/>
          <w:color w:val="000000"/>
          <w:spacing w:val="0"/>
          <w:sz w:val="0"/>
          <w:szCs w:val="0"/>
        </w:rPr>
      </w:pPr>
      <w:r>
        <w:rPr>
          <w:rFonts w:hint="default" w:ascii="Arial" w:hAnsi="Arial" w:eastAsia="宋体" w:cs="Arial"/>
          <w:i w:val="0"/>
          <w:caps w:val="0"/>
          <w:color w:val="999999"/>
          <w:spacing w:val="0"/>
          <w:kern w:val="0"/>
          <w:sz w:val="18"/>
          <w:szCs w:val="18"/>
          <w:shd w:val="clear" w:fill="F8F8F9"/>
          <w:lang w:val="en-US" w:eastAsia="zh-CN" w:bidi="ar"/>
        </w:rPr>
        <w:t>发布时间：09-17</w:t>
      </w:r>
      <w:r>
        <w:rPr>
          <w:rFonts w:hint="default" w:ascii="Arial" w:hAnsi="Arial" w:eastAsia="宋体" w:cs="Arial"/>
          <w:i w:val="0"/>
          <w:caps w:val="0"/>
          <w:color w:val="999999"/>
          <w:spacing w:val="0"/>
          <w:kern w:val="0"/>
          <w:sz w:val="18"/>
          <w:szCs w:val="18"/>
          <w:bdr w:val="none" w:color="auto" w:sz="0" w:space="0"/>
          <w:shd w:val="clear" w:fill="F8F8F9"/>
          <w:lang w:val="en-US" w:eastAsia="zh-CN" w:bidi="ar"/>
        </w:rPr>
        <w:t>16:15</w:t>
      </w:r>
      <w:r>
        <w:rPr>
          <w:rFonts w:hint="default" w:ascii="Arial" w:hAnsi="Arial" w:eastAsia="宋体" w:cs="Arial"/>
          <w:i w:val="0"/>
          <w:caps w:val="0"/>
          <w:color w:val="999999"/>
          <w:spacing w:val="0"/>
          <w:kern w:val="0"/>
          <w:sz w:val="18"/>
          <w:szCs w:val="18"/>
          <w:bdr w:val="single" w:color="EEEEEE" w:sz="6" w:space="0"/>
          <w:shd w:val="clear" w:fill="F8F8F9"/>
          <w:lang w:val="en-US" w:eastAsia="zh-CN" w:bidi="ar"/>
        </w:rPr>
        <w:t>中央民族大学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ind w:left="0" w:right="0" w:firstLine="0"/>
        <w:jc w:val="left"/>
        <w:rPr>
          <w:rFonts w:hint="default" w:ascii="Arial" w:hAnsi="Arial" w:cs="Arial"/>
          <w:i w:val="0"/>
          <w:caps w:val="0"/>
          <w:color w:val="000000"/>
          <w:spacing w:val="0"/>
          <w:sz w:val="18"/>
          <w:szCs w:val="18"/>
        </w:rPr>
      </w:pPr>
      <w:r>
        <w:rPr>
          <w:rFonts w:hint="default" w:ascii="Arial" w:hAnsi="Arial" w:eastAsia="宋体" w:cs="Arial"/>
          <w:i w:val="0"/>
          <w:caps w:val="0"/>
          <w:color w:val="000000"/>
          <w:spacing w:val="0"/>
          <w:kern w:val="0"/>
          <w:sz w:val="18"/>
          <w:szCs w:val="18"/>
          <w:bdr w:val="none" w:color="auto" w:sz="0" w:space="0"/>
          <w:shd w:val="clear" w:fill="FFFFFF"/>
          <w:lang w:val="en-US" w:eastAsia="zh-CN" w:bidi="ar"/>
        </w:rPr>
        <w:drawing>
          <wp:inline distT="0" distB="0" distL="114300" distR="114300">
            <wp:extent cx="6096000" cy="11049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6096000" cy="1104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9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一、接收专业和名额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（一）接收专业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我校接收推荐免试研究生专业参见附表，最终以中国研究生招生信息网公布为准。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（二）接收名额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各专业接收推荐免试研究生（含直博生）的拟定人数参见附表，实际接收人数学院会根据申请人数及生源质量情况进行调整。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二、申请条件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（一）热爱祖国，遵纪守法，品德良好，具有服务国家服务人民的社会责任感。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（二）学风端正，无任何考试作弊和剽窃他人学术成果记录，未受过任何处分。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（三）获得毕业学校推荐免试资格的2021届优秀应届本科毕业生。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（四）如学院制定其他条件，考生申请时需同时满足。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（五）申请直博生者除同时满足上述条件外，还需要满足各学院根据学科专业特点制定的关于申请者学术研究能力和外国语水平的具体要求。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三、奖助学金政策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（一）研究生学业奖学金。按照《中央民族大学研究生学业奖学金评定办法》执行。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（二）助学金及助管。我校研究生（全日制非定向档案在校）攻读学位期间，硕士每人每年享受国家助学金6000元，博士每人每年享受国家助学金15000元。被聘用的研究生助管每人每月500元（一年发10个月）。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（三）国家奖学金及其他。优秀的研究生（全日制）攻读硕士学位期间，都可以申请国家奖学金，硕士每次20000元，博士每次30000元，此外研究生还可以申请宝钢奖学金、双百奖学金等。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四、申请程序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一）2021年学校启用中央民族大学推荐免试研究生校内预报名系统，“中国研究生招生信息网”推免服务系统开通前，凡申请免试攻读我校2021年全日制研究生请于9月15日8点至9月22日24点登陆http://grsjy.muc.edu.cn/zsxt/进行预报名并按照要求提交电子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（二）接收学院对学生进行资格审核，并向通过资格审核的发送复试通知，具体通知时间由接收学院确定。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（三）复试：时间为9月24日-27日，具体复试时间、复试内容、复试形式由学院定，详细见各学院公布的复试安排，考生复试前考生须在预报名系统中提交以下材料的原件电子扫描件：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1．《中央民族大学2021年接收推荐免试硕士生申请表》；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2．《中央民族大学2021年接收推荐免试硕士生个人陈述》；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3．申请人毕业学校两位副教授或教授的《推荐信》；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4．本科期间成绩单（须盖毕业学校教务处公章）；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5．学术科研成果、获奖证书、外语过级证书复印件（复试时校验原件）；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6.申请人有效居民身份证复印件及《教育部学籍在线验证报告》（学信网下载）。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四）中国研究生招生信息网“推免服务系统”报名。全部复试学生9月28日（具体时间根据教育部开通“推免服务系统”的时间进行调整）必须通过中国研究生招生信息网“推免服务系统”报名并填报“中央民族大学”，并按照相关程序接收复试通知、待录取通知，否则视为放弃中央民族大学接收资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五、其他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（一）推免生申请材料中的《申请表》、《个人陈述》、《推荐信》模板请从附件下载。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（二）研招办对拟接收推免生名单网上公示10个工作日。如果申请者提供虚假信息，将取消其拟录取资格。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（三）根据北京市发改委、北京市财政局《关于部分高等教育招生考试收费标准的函》，各学院可以在复试时向考生收取复试费，标准为100元/考生。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（四）各学院联系方式参见研究生院网站。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i w:val="0"/>
          <w:caps w:val="0"/>
          <w:color w:val="333333"/>
          <w:spacing w:val="0"/>
          <w:sz w:val="24"/>
          <w:szCs w:val="24"/>
          <w:bdr w:val="none" w:color="auto" w:sz="0" w:space="0"/>
          <w:shd w:val="clear" w:fill="FFFFFF"/>
        </w:rPr>
        <w:t>（五）已经被我校拟录取为免试研究生的学生再报考2021年硕士研究生考试将取消推免生资格。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附表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2021年接收推荐免试研究生（含直博生）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line="360" w:lineRule="atLeast"/>
        <w:ind w:left="0" w:right="0"/>
        <w:jc w:val="both"/>
        <w:rPr>
          <w:color w:val="333333"/>
          <w:sz w:val="24"/>
          <w:szCs w:val="24"/>
        </w:rPr>
      </w:pPr>
      <w:r>
        <w:rPr>
          <w:rFonts w:hint="default" w:ascii="Arial" w:hAnsi="Arial" w:cs="Arial"/>
          <w:b/>
          <w:i w:val="0"/>
          <w:caps w:val="0"/>
          <w:color w:val="333333"/>
          <w:spacing w:val="0"/>
          <w:sz w:val="27"/>
          <w:szCs w:val="27"/>
          <w:bdr w:val="none" w:color="auto" w:sz="0" w:space="0"/>
          <w:shd w:val="clear" w:fill="FFFFFF"/>
        </w:rPr>
        <w:t>专业及人数（拟定）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ind w:left="0" w:right="0" w:firstLine="0"/>
        <w:jc w:val="left"/>
        <w:rPr>
          <w:rFonts w:hint="default" w:ascii="Arial" w:hAnsi="Arial" w:cs="Arial"/>
          <w:i w:val="0"/>
          <w:caps w:val="0"/>
          <w:color w:val="000000"/>
          <w:spacing w:val="0"/>
          <w:sz w:val="18"/>
          <w:szCs w:val="18"/>
        </w:rPr>
      </w:pPr>
      <w:r>
        <w:rPr>
          <w:rFonts w:hint="default" w:ascii="Arial" w:hAnsi="Arial" w:eastAsia="宋体" w:cs="Arial"/>
          <w:i w:val="0"/>
          <w:caps w:val="0"/>
          <w:color w:val="000000"/>
          <w:spacing w:val="0"/>
          <w:kern w:val="0"/>
          <w:sz w:val="18"/>
          <w:szCs w:val="18"/>
          <w:bdr w:val="none" w:color="auto" w:sz="0" w:space="0"/>
          <w:shd w:val="clear" w:fill="FFFFFF"/>
          <w:lang w:val="en-US" w:eastAsia="zh-CN" w:bidi="ar"/>
        </w:rPr>
        <w:drawing>
          <wp:inline distT="0" distB="0" distL="114300" distR="114300">
            <wp:extent cx="6096000" cy="940308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6096000" cy="94030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ind w:left="0" w:right="0" w:firstLine="0"/>
        <w:jc w:val="left"/>
        <w:rPr>
          <w:rFonts w:hint="default" w:ascii="Arial" w:hAnsi="Arial" w:cs="Arial"/>
          <w:i w:val="0"/>
          <w:caps w:val="0"/>
          <w:color w:val="000000"/>
          <w:spacing w:val="0"/>
          <w:sz w:val="18"/>
          <w:szCs w:val="18"/>
        </w:rPr>
      </w:pPr>
      <w:r>
        <w:rPr>
          <w:rFonts w:hint="default" w:ascii="Arial" w:hAnsi="Arial" w:eastAsia="宋体" w:cs="Arial"/>
          <w:i w:val="0"/>
          <w:caps w:val="0"/>
          <w:color w:val="000000"/>
          <w:spacing w:val="0"/>
          <w:kern w:val="0"/>
          <w:sz w:val="18"/>
          <w:szCs w:val="18"/>
          <w:bdr w:val="none" w:color="auto" w:sz="0" w:space="0"/>
          <w:shd w:val="clear" w:fill="FFFFFF"/>
          <w:lang w:val="en-US" w:eastAsia="zh-CN" w:bidi="ar"/>
        </w:rPr>
        <w:drawing>
          <wp:inline distT="0" distB="0" distL="114300" distR="114300">
            <wp:extent cx="9525000" cy="37528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9525000" cy="37528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BE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GI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author.baidu.com/home?from=bjh_article%26app_id=1618822574885782" TargetMode="External"/><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2020-12-18T01:53:19Z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