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tbl>
      <w:tblPr>
        <w:tblW w:w="8306" w:type="dxa"/>
        <w:tblCellSpacing w:w="0" w:type="dxa"/>
        <w:tblInd w:w="-15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jc w:val="center"/>
              <w:rPr>
                <w:rFonts w:ascii="黑体" w:hAnsi="宋体" w:eastAsia="黑体" w:cs="黑体"/>
                <w:b/>
                <w:sz w:val="28"/>
                <w:szCs w:val="28"/>
              </w:rPr>
            </w:pPr>
            <w:r>
              <w:rPr>
                <w:rFonts w:hint="eastAsia" w:ascii="黑体" w:hAnsi="宋体" w:eastAsia="黑体" w:cs="黑体"/>
                <w:b/>
                <w:kern w:val="0"/>
                <w:sz w:val="28"/>
                <w:szCs w:val="28"/>
                <w:bdr w:val="none" w:color="auto" w:sz="0" w:space="0"/>
                <w:lang w:val="en-US" w:eastAsia="zh-CN" w:bidi="ar"/>
              </w:rPr>
              <w:t xml:space="preserve">陕西科技大学2021年推荐免试研究生（含直博生）接收通知 </w:t>
            </w: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pStyle w:val="2"/>
              <w:keepNext w:val="0"/>
              <w:keepLines w:val="0"/>
              <w:widowControl/>
              <w:suppressLineNumbers w:val="0"/>
              <w:spacing w:before="0" w:beforeAutospacing="1" w:after="0" w:afterAutospacing="1" w:line="432" w:lineRule="auto"/>
              <w:ind w:left="0" w:right="0"/>
              <w:jc w:val="left"/>
              <w:rPr>
                <w:sz w:val="24"/>
                <w:szCs w:val="24"/>
              </w:rPr>
            </w:pPr>
            <w:r>
              <w:rPr>
                <w:rFonts w:ascii="微软雅黑" w:hAnsi="微软雅黑" w:eastAsia="微软雅黑" w:cs="微软雅黑"/>
                <w:sz w:val="24"/>
                <w:szCs w:val="24"/>
              </w:rPr>
              <w:t>推荐优秀应届本科毕业生免试攻读研究生（以下简称“推免生”）接收工作是研究生招生工作的重要环节，是加强拔尖创新人才选拔，提高研究生招生质量的重要举措。为做好学校接收2021年推免生工作，根据教育部有关文件精神，特此通知。</w:t>
            </w:r>
          </w:p>
          <w:p>
            <w:pPr>
              <w:pStyle w:val="2"/>
              <w:keepNext w:val="0"/>
              <w:keepLines w:val="0"/>
              <w:widowControl/>
              <w:suppressLineNumbers w:val="0"/>
              <w:spacing w:line="432" w:lineRule="auto"/>
              <w:jc w:val="left"/>
              <w:rPr>
                <w:sz w:val="24"/>
                <w:szCs w:val="24"/>
              </w:rPr>
            </w:pPr>
            <w:r>
              <w:rPr>
                <w:rStyle w:val="4"/>
                <w:rFonts w:hint="eastAsia" w:ascii="微软雅黑" w:hAnsi="微软雅黑" w:eastAsia="微软雅黑" w:cs="微软雅黑"/>
                <w:sz w:val="24"/>
                <w:szCs w:val="24"/>
                <w:bdr w:val="none" w:color="auto" w:sz="0" w:space="0"/>
              </w:rPr>
              <w:t>一、推免方式</w:t>
            </w:r>
            <w:bookmarkStart w:id="0" w:name="_GoBack"/>
            <w:bookmarkEnd w:id="0"/>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推荐免试硕士研究生:指符合条件的招生单位在规定的专业范围内，选拔具有推免生资格的优秀应届本科毕业生直接取得硕士生入学资格的招生方式。</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直博生:指符合条件的招生单位在规定的专业范围内，选拔具有学术型推免生资格的优秀应届本科毕业生直接取得博士生入学资格的招生方式。</w:t>
            </w:r>
          </w:p>
          <w:p>
            <w:pPr>
              <w:pStyle w:val="2"/>
              <w:keepNext w:val="0"/>
              <w:keepLines w:val="0"/>
              <w:widowControl/>
              <w:suppressLineNumbers w:val="0"/>
              <w:spacing w:line="432" w:lineRule="auto"/>
              <w:jc w:val="left"/>
              <w:rPr>
                <w:sz w:val="24"/>
                <w:szCs w:val="24"/>
              </w:rPr>
            </w:pPr>
            <w:r>
              <w:rPr>
                <w:rStyle w:val="4"/>
                <w:rFonts w:hint="eastAsia" w:ascii="微软雅黑" w:hAnsi="微软雅黑" w:eastAsia="微软雅黑" w:cs="微软雅黑"/>
                <w:sz w:val="24"/>
                <w:szCs w:val="24"/>
                <w:bdr w:val="none" w:color="auto" w:sz="0" w:space="0"/>
              </w:rPr>
              <w:t>二、接收专业及名额</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直博生:学校080500（材料科学与工程）、081700（化学工程与技术）、082200（轻工技术与工程）接收直博生，接收名额每个专业不超过4个。</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普通推免生：学校2021年硕士研究生招生专业目录中公布的招生专业（除工商管理硕士/教育管理硕士）均可接收校内外推免生，不超过学校当年全日制总计划的50%。</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农村学校教育硕士师资培养计划（简称“硕师计划”）：为县镇及以下农村学校培养具有教育硕士专业学位的骨干教师，提高农村教师学历水平和整体素质。接收专业为045114现代教育技术（非全日制），接收计划10个。</w:t>
            </w:r>
          </w:p>
          <w:p>
            <w:pPr>
              <w:pStyle w:val="2"/>
              <w:keepNext w:val="0"/>
              <w:keepLines w:val="0"/>
              <w:widowControl/>
              <w:suppressLineNumbers w:val="0"/>
              <w:spacing w:line="432" w:lineRule="auto"/>
              <w:jc w:val="left"/>
              <w:rPr>
                <w:sz w:val="24"/>
                <w:szCs w:val="24"/>
              </w:rPr>
            </w:pPr>
            <w:r>
              <w:rPr>
                <w:rStyle w:val="4"/>
                <w:rFonts w:hint="eastAsia" w:ascii="微软雅黑" w:hAnsi="微软雅黑" w:eastAsia="微软雅黑" w:cs="微软雅黑"/>
                <w:sz w:val="24"/>
                <w:szCs w:val="24"/>
                <w:bdr w:val="none" w:color="auto" w:sz="0" w:space="0"/>
              </w:rPr>
              <w:t>三、申请条件</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1．拥护中国共产党的领导，品德良好，遵纪守法，身心健康。</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2．获得所在本科学校推荐免试研究生资格。</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3．符合我校及申请学院规定的其他申报条件。</w:t>
            </w:r>
          </w:p>
          <w:p>
            <w:pPr>
              <w:pStyle w:val="2"/>
              <w:keepNext w:val="0"/>
              <w:keepLines w:val="0"/>
              <w:widowControl/>
              <w:suppressLineNumbers w:val="0"/>
              <w:spacing w:line="432" w:lineRule="auto"/>
              <w:jc w:val="left"/>
              <w:rPr>
                <w:sz w:val="24"/>
                <w:szCs w:val="24"/>
              </w:rPr>
            </w:pPr>
            <w:r>
              <w:rPr>
                <w:rStyle w:val="4"/>
                <w:rFonts w:hint="eastAsia" w:ascii="微软雅黑" w:hAnsi="微软雅黑" w:eastAsia="微软雅黑" w:cs="微软雅黑"/>
                <w:sz w:val="24"/>
                <w:szCs w:val="24"/>
                <w:bdr w:val="none" w:color="auto" w:sz="0" w:space="0"/>
              </w:rPr>
              <w:t>四、奖励政策</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（一）学校录取的全日制硕士推免生</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1．一年级享受8000元新生学业奖学金；二、三年级按《陕西科技大学研究生学业奖学金评定实施细则》规定参评奖学金，综合排名达到前40%者，享受8000元学业奖学金；未进入前40%者，参加学业奖学金评定。</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2．享受学制内每生每年6000元助学金</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3．在同等条件下，优先支持符合相关条件的推免生硕博连读、公派出国留学、访学等。</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4.“硕师计划”推免生免缴学费。录取为“硕师计划”的研究生，与地方政府教育行政部门签约并聘为</w:t>
            </w:r>
            <w:r>
              <w:rPr>
                <w:rStyle w:val="4"/>
                <w:rFonts w:hint="eastAsia" w:ascii="微软雅黑" w:hAnsi="微软雅黑" w:eastAsia="微软雅黑" w:cs="微软雅黑"/>
                <w:sz w:val="24"/>
                <w:szCs w:val="24"/>
                <w:bdr w:val="none" w:color="auto" w:sz="0" w:space="0"/>
              </w:rPr>
              <w:t>编制内正式教师</w:t>
            </w:r>
            <w:r>
              <w:rPr>
                <w:rFonts w:hint="eastAsia" w:ascii="微软雅黑" w:hAnsi="微软雅黑" w:eastAsia="微软雅黑" w:cs="微软雅黑"/>
                <w:sz w:val="24"/>
                <w:szCs w:val="24"/>
                <w:bdr w:val="none" w:color="auto" w:sz="0" w:space="0"/>
              </w:rPr>
              <w:t>。在签约学校任教3年，边任教、边学习。3年后户口、档案转入学校脱产集中1年学习核心课程（与学校续签教师聘用合同的“硕师计划”研究生可不转户口、档案），并完成教育硕士论文答辩，获硕士研究生毕业证书和教育硕士专业学位证书。</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（二）学校录取的全日制直博生</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1．一年级享受学校博士研究生新生学业奖学金20000元（奖励比例为100%）。</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2．享受学制内每生每年23000元助学金。</w:t>
            </w:r>
          </w:p>
          <w:p>
            <w:pPr>
              <w:pStyle w:val="2"/>
              <w:keepNext w:val="0"/>
              <w:keepLines w:val="0"/>
              <w:widowControl/>
              <w:suppressLineNumbers w:val="0"/>
              <w:spacing w:line="432" w:lineRule="auto"/>
              <w:jc w:val="left"/>
              <w:rPr>
                <w:sz w:val="24"/>
                <w:szCs w:val="24"/>
              </w:rPr>
            </w:pPr>
            <w:r>
              <w:rPr>
                <w:rStyle w:val="4"/>
                <w:rFonts w:hint="eastAsia" w:ascii="微软雅黑" w:hAnsi="微软雅黑" w:eastAsia="微软雅黑" w:cs="微软雅黑"/>
                <w:sz w:val="24"/>
                <w:szCs w:val="24"/>
                <w:bdr w:val="none" w:color="auto" w:sz="0" w:space="0"/>
              </w:rPr>
              <w:t>五、报名流程</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1.获得推免资格的应届本科毕业生在“全国推荐优秀应届本科毕业生免试攻读研究生信息公开暨管理服务系统（以下简称‘推免服务系统’）”填报我校并选择相应学科专业。</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2.学校按照相关政策要求进行审核，并通过“推免服务系统”向合格推免生发放“复试通知”。</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3.学生在接到复试通知后，在规定时间内确认是否参加复试。</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4.考核合格的学生，须在规定时间内在“推免服务系统”确认“同意待录取”，否则视为自动放弃。</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5.具体推免生接收时间安排按照“推免服务系统”执行。</w:t>
            </w:r>
          </w:p>
          <w:p>
            <w:pPr>
              <w:pStyle w:val="2"/>
              <w:keepNext w:val="0"/>
              <w:keepLines w:val="0"/>
              <w:widowControl/>
              <w:suppressLineNumbers w:val="0"/>
              <w:spacing w:line="432" w:lineRule="auto"/>
              <w:jc w:val="left"/>
              <w:rPr>
                <w:sz w:val="24"/>
                <w:szCs w:val="24"/>
              </w:rPr>
            </w:pPr>
            <w:r>
              <w:rPr>
                <w:rStyle w:val="4"/>
                <w:rFonts w:hint="eastAsia" w:ascii="微软雅黑" w:hAnsi="微软雅黑" w:eastAsia="微软雅黑" w:cs="微软雅黑"/>
                <w:sz w:val="24"/>
                <w:szCs w:val="24"/>
                <w:bdr w:val="none" w:color="auto" w:sz="0" w:space="0"/>
              </w:rPr>
              <w:t>六、其他</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1.我校接收的推免生，不再列入本科就业计划，不得再报名参加当年硕士研究生招生考试，否则取消其推免录取资格。</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2.有以下情形之一者，取消录取资格：</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（1）在推荐免试过程中有弄虚作假行为的；</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（2）硕士研究生入学前未取得学士学位或本科毕业证书，或受到过警告及以上处分的；</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（3）体检不合格的。</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3.正式录取的推免生不再参加次年全国统考硕士研究生复试。</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4.专升本、第二学士学位、独立学院学生不在接收范围。</w:t>
            </w:r>
          </w:p>
          <w:p>
            <w:pPr>
              <w:pStyle w:val="2"/>
              <w:keepNext w:val="0"/>
              <w:keepLines w:val="0"/>
              <w:widowControl/>
              <w:suppressLineNumbers w:val="0"/>
              <w:spacing w:line="432" w:lineRule="auto"/>
              <w:jc w:val="left"/>
              <w:rPr>
                <w:sz w:val="24"/>
                <w:szCs w:val="24"/>
              </w:rPr>
            </w:pPr>
            <w:r>
              <w:rPr>
                <w:rStyle w:val="4"/>
                <w:rFonts w:hint="eastAsia" w:ascii="微软雅黑" w:hAnsi="微软雅黑" w:eastAsia="微软雅黑" w:cs="微软雅黑"/>
                <w:sz w:val="24"/>
                <w:szCs w:val="24"/>
                <w:bdr w:val="none" w:color="auto" w:sz="0" w:space="0"/>
              </w:rPr>
              <w:t>七、联系方式</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1.研招办</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咨询电话：029-86168200</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联 系 人：李老师、王老师</w:t>
            </w:r>
          </w:p>
          <w:p>
            <w:pPr>
              <w:pStyle w:val="2"/>
              <w:keepNext w:val="0"/>
              <w:keepLines w:val="0"/>
              <w:widowControl/>
              <w:suppressLineNumbers w:val="0"/>
              <w:spacing w:line="432" w:lineRule="auto"/>
              <w:jc w:val="left"/>
              <w:rPr>
                <w:sz w:val="24"/>
                <w:szCs w:val="24"/>
              </w:rPr>
            </w:pPr>
            <w:r>
              <w:rPr>
                <w:rFonts w:hint="eastAsia" w:ascii="微软雅黑" w:hAnsi="微软雅黑" w:eastAsia="微软雅黑" w:cs="微软雅黑"/>
                <w:sz w:val="24"/>
                <w:szCs w:val="24"/>
                <w:bdr w:val="none" w:color="auto" w:sz="0" w:space="0"/>
              </w:rPr>
              <w:t>2.</w:t>
            </w:r>
            <w:r>
              <w:rPr>
                <w:rFonts w:hint="eastAsia" w:ascii="微软雅黑" w:hAnsi="微软雅黑" w:eastAsia="微软雅黑" w:cs="微软雅黑"/>
                <w:sz w:val="24"/>
                <w:szCs w:val="24"/>
                <w:bdr w:val="none" w:color="auto" w:sz="0" w:space="0"/>
              </w:rPr>
              <w:t>各学院联系方式</w:t>
            </w:r>
          </w:p>
          <w:tbl>
            <w:tblPr>
              <w:tblW w:w="91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70"/>
              <w:gridCol w:w="2361"/>
              <w:gridCol w:w="915"/>
              <w:gridCol w:w="1365"/>
              <w:gridCol w:w="3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Style w:val="4"/>
                      <w:rFonts w:hint="eastAsia" w:ascii="微软雅黑" w:hAnsi="微软雅黑" w:eastAsia="微软雅黑" w:cs="微软雅黑"/>
                      <w:sz w:val="24"/>
                      <w:szCs w:val="24"/>
                      <w:bdr w:val="none" w:color="auto" w:sz="0" w:space="0"/>
                    </w:rPr>
                    <w:t>学院代码</w:t>
                  </w:r>
                </w:p>
              </w:tc>
              <w:tc>
                <w:tcPr>
                  <w:tcW w:w="2361" w:type="dxa"/>
                  <w:shd w:val="clear"/>
                  <w:vAlign w:val="center"/>
                </w:tcPr>
                <w:p>
                  <w:pPr>
                    <w:pStyle w:val="2"/>
                    <w:keepNext w:val="0"/>
                    <w:keepLines w:val="0"/>
                    <w:widowControl/>
                    <w:suppressLineNumbers w:val="0"/>
                    <w:jc w:val="left"/>
                    <w:rPr>
                      <w:sz w:val="24"/>
                      <w:szCs w:val="24"/>
                    </w:rPr>
                  </w:pPr>
                  <w:r>
                    <w:rPr>
                      <w:rStyle w:val="4"/>
                      <w:rFonts w:hint="eastAsia" w:ascii="微软雅黑" w:hAnsi="微软雅黑" w:eastAsia="微软雅黑" w:cs="微软雅黑"/>
                      <w:sz w:val="24"/>
                      <w:szCs w:val="24"/>
                      <w:bdr w:val="none" w:color="auto" w:sz="0" w:space="0"/>
                    </w:rPr>
                    <w:t>学院名称</w:t>
                  </w:r>
                </w:p>
              </w:tc>
              <w:tc>
                <w:tcPr>
                  <w:tcW w:w="915" w:type="dxa"/>
                  <w:shd w:val="clear"/>
                  <w:vAlign w:val="center"/>
                </w:tcPr>
                <w:p>
                  <w:pPr>
                    <w:pStyle w:val="2"/>
                    <w:keepNext w:val="0"/>
                    <w:keepLines w:val="0"/>
                    <w:widowControl/>
                    <w:suppressLineNumbers w:val="0"/>
                    <w:jc w:val="left"/>
                    <w:rPr>
                      <w:sz w:val="24"/>
                      <w:szCs w:val="24"/>
                    </w:rPr>
                  </w:pPr>
                  <w:r>
                    <w:rPr>
                      <w:rStyle w:val="4"/>
                      <w:rFonts w:hint="eastAsia" w:ascii="微软雅黑" w:hAnsi="微软雅黑" w:eastAsia="微软雅黑" w:cs="微软雅黑"/>
                      <w:sz w:val="24"/>
                      <w:szCs w:val="24"/>
                      <w:bdr w:val="none" w:color="auto" w:sz="0" w:space="0"/>
                    </w:rPr>
                    <w:t>联系人</w:t>
                  </w:r>
                </w:p>
              </w:tc>
              <w:tc>
                <w:tcPr>
                  <w:tcW w:w="1365" w:type="dxa"/>
                  <w:shd w:val="clear"/>
                  <w:vAlign w:val="center"/>
                </w:tcPr>
                <w:p>
                  <w:pPr>
                    <w:pStyle w:val="2"/>
                    <w:keepNext w:val="0"/>
                    <w:keepLines w:val="0"/>
                    <w:widowControl/>
                    <w:suppressLineNumbers w:val="0"/>
                    <w:jc w:val="left"/>
                    <w:rPr>
                      <w:sz w:val="24"/>
                      <w:szCs w:val="24"/>
                    </w:rPr>
                  </w:pPr>
                  <w:r>
                    <w:rPr>
                      <w:rStyle w:val="4"/>
                      <w:rFonts w:hint="eastAsia" w:ascii="微软雅黑" w:hAnsi="微软雅黑" w:eastAsia="微软雅黑" w:cs="微软雅黑"/>
                      <w:sz w:val="24"/>
                      <w:szCs w:val="24"/>
                      <w:bdr w:val="none" w:color="auto" w:sz="0" w:space="0"/>
                    </w:rPr>
                    <w:t>咨询电话</w:t>
                  </w:r>
                </w:p>
              </w:tc>
              <w:tc>
                <w:tcPr>
                  <w:tcW w:w="3369" w:type="dxa"/>
                  <w:shd w:val="clear"/>
                  <w:vAlign w:val="center"/>
                </w:tcPr>
                <w:p>
                  <w:pPr>
                    <w:pStyle w:val="2"/>
                    <w:keepNext w:val="0"/>
                    <w:keepLines w:val="0"/>
                    <w:widowControl/>
                    <w:suppressLineNumbers w:val="0"/>
                    <w:jc w:val="left"/>
                    <w:rPr>
                      <w:sz w:val="24"/>
                      <w:szCs w:val="24"/>
                    </w:rPr>
                  </w:pPr>
                  <w:r>
                    <w:rPr>
                      <w:rStyle w:val="4"/>
                      <w:rFonts w:hint="eastAsia" w:ascii="微软雅黑" w:hAnsi="微软雅黑" w:eastAsia="微软雅黑" w:cs="微软雅黑"/>
                      <w:sz w:val="24"/>
                      <w:szCs w:val="24"/>
                      <w:bdr w:val="none" w:color="auto" w:sz="0" w:space="0"/>
                    </w:rPr>
                    <w:t>办公地点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001</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轻工科学与工程学院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王老师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86168261</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实验楼1B-209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002</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材料科学与工程学院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任老师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86168688</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实验楼1C-205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003</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环境科学与工程学院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王老师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86168659</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实验楼1B-316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004</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食品与生物工程学院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卢老师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86132711</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实验楼1C-222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005</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机电工程学院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贺老师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86621740</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实验楼2B-307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006</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电气与控制工程学院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许老师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86168085</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实验楼2A-210-2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007</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化学与化工学院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郭老师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86168830</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实验楼1A-204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008</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经济与管理学院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邓老师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86168550</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人文社科楼A-707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009</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设计与艺术学院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安老师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86132762</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人文社科楼B-332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010</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马克思主义学院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加老师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86132535</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人文社科楼A-905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011</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文理学院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秦老师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86168320</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理科楼437室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012</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教育学院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马老师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86132807</w:t>
                  </w:r>
                </w:p>
              </w:tc>
              <w:tc>
                <w:tcPr>
                  <w:tcW w:w="3369"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人文社科楼A-103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1170"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013</w:t>
                  </w:r>
                </w:p>
              </w:tc>
              <w:tc>
                <w:tcPr>
                  <w:tcW w:w="2361"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电子信息与人工智能学院</w:t>
                  </w:r>
                </w:p>
              </w:tc>
              <w:tc>
                <w:tcPr>
                  <w:tcW w:w="91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魏老师</w:t>
                  </w:r>
                </w:p>
              </w:tc>
              <w:tc>
                <w:tcPr>
                  <w:tcW w:w="1365" w:type="dxa"/>
                  <w:shd w:val="clear"/>
                  <w:vAlign w:val="center"/>
                </w:tcPr>
                <w:p>
                  <w:pPr>
                    <w:pStyle w:val="2"/>
                    <w:keepNext w:val="0"/>
                    <w:keepLines w:val="0"/>
                    <w:widowControl/>
                    <w:suppressLineNumbers w:val="0"/>
                    <w:jc w:val="left"/>
                    <w:rPr>
                      <w:sz w:val="24"/>
                      <w:szCs w:val="24"/>
                    </w:rPr>
                  </w:pPr>
                  <w:r>
                    <w:rPr>
                      <w:rFonts w:hint="eastAsia" w:ascii="微软雅黑" w:hAnsi="微软雅黑" w:eastAsia="微软雅黑" w:cs="微软雅黑"/>
                      <w:sz w:val="24"/>
                      <w:szCs w:val="24"/>
                      <w:bdr w:val="none" w:color="auto" w:sz="0" w:space="0"/>
                    </w:rPr>
                    <w:t>86168305</w:t>
                  </w:r>
                </w:p>
              </w:tc>
              <w:tc>
                <w:tcPr>
                  <w:tcW w:w="3369" w:type="dxa"/>
                  <w:shd w:val="clear"/>
                  <w:vAlign w:val="center"/>
                </w:tcPr>
                <w:p>
                  <w:pPr>
                    <w:pStyle w:val="2"/>
                    <w:keepNext w:val="0"/>
                    <w:keepLines w:val="0"/>
                    <w:widowControl/>
                    <w:suppressLineNumbers w:val="0"/>
                    <w:spacing w:before="0" w:beforeAutospacing="1" w:after="0" w:afterAutospacing="1"/>
                    <w:ind w:left="0" w:right="0"/>
                    <w:jc w:val="left"/>
                    <w:rPr>
                      <w:sz w:val="24"/>
                      <w:szCs w:val="24"/>
                    </w:rPr>
                  </w:pPr>
                  <w:r>
                    <w:rPr>
                      <w:rFonts w:hint="eastAsia" w:ascii="微软雅黑" w:hAnsi="微软雅黑" w:eastAsia="微软雅黑" w:cs="微软雅黑"/>
                      <w:sz w:val="24"/>
                      <w:szCs w:val="24"/>
                    </w:rPr>
                    <w:t>实验楼2A-203</w:t>
                  </w:r>
                </w:p>
              </w:tc>
            </w:tr>
          </w:tbl>
          <w:p>
            <w:pPr>
              <w:spacing w:before="0" w:beforeAutospacing="1" w:after="0" w:afterAutospacing="1"/>
              <w:ind w:left="0" w:right="0"/>
              <w:jc w:val="left"/>
              <w:rPr>
                <w:rFonts w:hint="eastAsia" w:ascii="微软雅黑" w:hAnsi="微软雅黑" w:eastAsia="微软雅黑" w:cs="微软雅黑"/>
                <w:sz w:val="24"/>
                <w:szCs w:val="24"/>
              </w:rPr>
            </w:pPr>
          </w:p>
        </w:tc>
      </w:tr>
    </w:tbl>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F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666666"/>
      <w:sz w:val="20"/>
      <w:szCs w:val="20"/>
      <w:u w:val="none"/>
    </w:rPr>
  </w:style>
  <w:style w:type="character" w:styleId="6">
    <w:name w:val="Hyperlink"/>
    <w:basedOn w:val="3"/>
    <w:uiPriority w:val="0"/>
    <w:rPr>
      <w:color w:val="666666"/>
      <w:sz w:val="20"/>
      <w:szCs w:val="20"/>
      <w:u w:val="none"/>
    </w:rPr>
  </w:style>
  <w:style w:type="character" w:customStyle="1" w:styleId="8">
    <w:name w:val="s2_4_"/>
    <w:basedOn w:val="3"/>
    <w:uiPriority w:val="0"/>
    <w:rPr>
      <w:rFonts w:hint="eastAsia" w:ascii="宋体" w:hAnsi="宋体" w:eastAsia="宋体" w:cs="宋体"/>
      <w:color w:val="CC0000"/>
      <w:sz w:val="22"/>
      <w:szCs w:val="22"/>
      <w:u w:val="none"/>
    </w:rPr>
  </w:style>
  <w:style w:type="character" w:customStyle="1" w:styleId="9">
    <w:name w:val="s10_4_"/>
    <w:basedOn w:val="3"/>
    <w:uiPriority w:val="0"/>
    <w:rPr>
      <w:b/>
      <w:color w:val="990000"/>
      <w:sz w:val="22"/>
      <w:szCs w:val="22"/>
      <w:u w:val="none"/>
    </w:rPr>
  </w:style>
  <w:style w:type="character" w:customStyle="1" w:styleId="10">
    <w:name w:val="s20_4_"/>
    <w:basedOn w:val="3"/>
    <w:uiPriority w:val="0"/>
    <w:rPr>
      <w:rFonts w:hint="eastAsia" w:ascii="宋体" w:hAnsi="宋体" w:eastAsia="宋体" w:cs="宋体"/>
      <w:color w:val="000000"/>
      <w:sz w:val="22"/>
      <w:szCs w:val="22"/>
      <w:u w:val="none"/>
    </w:rPr>
  </w:style>
  <w:style w:type="character" w:customStyle="1" w:styleId="11">
    <w:name w:val="s1_4_"/>
    <w:basedOn w:val="3"/>
    <w:uiPriority w:val="0"/>
    <w:rPr>
      <w:b/>
      <w:color w:val="FE6304"/>
      <w:sz w:val="24"/>
      <w:szCs w:val="24"/>
      <w:u w:val="none"/>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 w:type="character" w:customStyle="1" w:styleId="14">
    <w:name w:val="timestyle715401"/>
    <w:basedOn w:val="3"/>
    <w:uiPriority w:val="0"/>
    <w:rPr>
      <w:sz w:val="18"/>
      <w:szCs w:val="18"/>
    </w:rPr>
  </w:style>
  <w:style w:type="character" w:customStyle="1" w:styleId="15">
    <w:name w:val="authorstyle715401"/>
    <w:basedOn w:val="3"/>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2021-02-05T06:21:25Z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