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2020年河北工程大学接收推免生章程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为了做好我校接收推荐优秀应届本科生免试攻读研究生（以下简称“推免生”）工作，根据教育部及河北省相关文件精神，结合我校实际，制定章程如下。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一、组织管理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我校接收推免生工作由学校研究生招生工作领导小组统一领导，研究生部负责统筹实施，各有关学院根据有关文件要求负责本单位接收推免生的复试等具体工作。</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Style w:val="5"/>
          <w:rFonts w:hint="eastAsia" w:ascii="微软雅黑" w:hAnsi="微软雅黑" w:eastAsia="微软雅黑" w:cs="微软雅黑"/>
          <w:i w:val="0"/>
          <w:caps w:val="0"/>
          <w:color w:val="333333"/>
          <w:spacing w:val="0"/>
          <w:sz w:val="24"/>
          <w:szCs w:val="24"/>
          <w:bdr w:val="none" w:color="auto" w:sz="0" w:space="0"/>
        </w:rPr>
        <w:t>　　二、接收推免生专业及人数</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全日制学术型硕士研究生</w:t>
      </w:r>
    </w:p>
    <w:tbl>
      <w:tblPr>
        <w:tblW w:w="9732" w:type="dxa"/>
        <w:tblInd w:w="0" w:type="dxa"/>
        <w:shd w:val="clear"/>
        <w:tblLayout w:type="fixed"/>
        <w:tblCellMar>
          <w:top w:w="0" w:type="dxa"/>
          <w:left w:w="0" w:type="dxa"/>
          <w:bottom w:w="0" w:type="dxa"/>
          <w:right w:w="0" w:type="dxa"/>
        </w:tblCellMar>
      </w:tblPr>
      <w:tblGrid>
        <w:gridCol w:w="3349"/>
        <w:gridCol w:w="1396"/>
        <w:gridCol w:w="2840"/>
        <w:gridCol w:w="2147"/>
      </w:tblGrid>
      <w:tr>
        <w:tblPrEx>
          <w:shd w:val="clear"/>
          <w:tblLayout w:type="fixed"/>
          <w:tblCellMar>
            <w:top w:w="0" w:type="dxa"/>
            <w:left w:w="0" w:type="dxa"/>
            <w:bottom w:w="0" w:type="dxa"/>
            <w:right w:w="0" w:type="dxa"/>
          </w:tblCellMar>
        </w:tblPrEx>
        <w:trPr>
          <w:trHeight w:val="480" w:hRule="atLeast"/>
        </w:trPr>
        <w:tc>
          <w:tcPr>
            <w:tcW w:w="334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微软雅黑" w:eastAsia="仿宋_GB2312" w:cs="仿宋_GB2312"/>
                <w:i w:val="0"/>
                <w:caps w:val="0"/>
                <w:color w:val="333333"/>
                <w:spacing w:val="0"/>
                <w:kern w:val="0"/>
                <w:sz w:val="22"/>
                <w:szCs w:val="22"/>
                <w:bdr w:val="none" w:color="auto" w:sz="0" w:space="0"/>
                <w:lang w:val="en-US" w:eastAsia="zh-CN" w:bidi="ar"/>
              </w:rPr>
              <w:t>学院</w:t>
            </w:r>
          </w:p>
        </w:tc>
        <w:tc>
          <w:tcPr>
            <w:tcW w:w="139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2"/>
                <w:szCs w:val="22"/>
                <w:bdr w:val="none" w:color="auto" w:sz="0" w:space="0"/>
                <w:lang w:val="en-US" w:eastAsia="zh-CN" w:bidi="ar"/>
              </w:rPr>
              <w:t>专业代码</w:t>
            </w:r>
          </w:p>
        </w:tc>
        <w:tc>
          <w:tcPr>
            <w:tcW w:w="284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2"/>
                <w:szCs w:val="22"/>
                <w:bdr w:val="none" w:color="auto" w:sz="0" w:space="0"/>
                <w:lang w:val="en-US" w:eastAsia="zh-CN" w:bidi="ar"/>
              </w:rPr>
              <w:t>专业名称</w:t>
            </w:r>
          </w:p>
        </w:tc>
        <w:tc>
          <w:tcPr>
            <w:tcW w:w="214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0"/>
                <w:szCs w:val="20"/>
                <w:bdr w:val="none" w:color="auto" w:sz="0" w:space="0"/>
                <w:lang w:val="en-US" w:eastAsia="zh-CN" w:bidi="ar"/>
              </w:rPr>
              <w:t>拟接收推免生人数</w:t>
            </w:r>
          </w:p>
        </w:tc>
      </w:tr>
      <w:tr>
        <w:tblPrEx>
          <w:tblLayout w:type="fixed"/>
          <w:tblCellMar>
            <w:top w:w="0" w:type="dxa"/>
            <w:left w:w="0" w:type="dxa"/>
            <w:bottom w:w="0" w:type="dxa"/>
            <w:right w:w="0" w:type="dxa"/>
          </w:tblCellMar>
        </w:tblPrEx>
        <w:trPr>
          <w:trHeight w:val="285" w:hRule="atLeast"/>
        </w:trPr>
        <w:tc>
          <w:tcPr>
            <w:tcW w:w="334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土木工程学院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081400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土木工程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5</w:t>
            </w:r>
          </w:p>
        </w:tc>
      </w:tr>
      <w:tr>
        <w:tblPrEx>
          <w:tblLayout w:type="fixed"/>
          <w:tblCellMar>
            <w:top w:w="0" w:type="dxa"/>
            <w:left w:w="0" w:type="dxa"/>
            <w:bottom w:w="0" w:type="dxa"/>
            <w:right w:w="0" w:type="dxa"/>
          </w:tblCellMar>
        </w:tblPrEx>
        <w:trPr>
          <w:trHeight w:val="285" w:hRule="atLeast"/>
        </w:trPr>
        <w:tc>
          <w:tcPr>
            <w:tcW w:w="3349"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能源与环境工程学院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081403</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市政工程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jc w:val="both"/>
              <w:rPr>
                <w:rFonts w:hint="eastAsia" w:ascii="微软雅黑" w:hAnsi="微软雅黑" w:eastAsia="微软雅黑" w:cs="微软雅黑"/>
                <w:i w:val="0"/>
                <w:caps w:val="0"/>
                <w:color w:val="333333"/>
                <w:spacing w:val="0"/>
                <w:sz w:val="18"/>
                <w:szCs w:val="18"/>
              </w:rPr>
            </w:pP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081404</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0"/>
                <w:szCs w:val="20"/>
                <w:bdr w:val="none" w:color="auto" w:sz="0" w:space="0"/>
                <w:lang w:val="en-US" w:eastAsia="zh-CN" w:bidi="ar"/>
              </w:rPr>
              <w:t>供热、供燃气、通风及空调</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jc w:val="both"/>
              <w:rPr>
                <w:rFonts w:hint="eastAsia" w:ascii="微软雅黑" w:hAnsi="微软雅黑" w:eastAsia="微软雅黑" w:cs="微软雅黑"/>
                <w:i w:val="0"/>
                <w:caps w:val="0"/>
                <w:color w:val="333333"/>
                <w:spacing w:val="0"/>
                <w:sz w:val="18"/>
                <w:szCs w:val="18"/>
              </w:rPr>
            </w:pP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083000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环境科学与工程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机械与装备工程学院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080200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机械工程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jc w:val="both"/>
              <w:rPr>
                <w:rFonts w:hint="eastAsia" w:ascii="微软雅黑" w:hAnsi="微软雅黑" w:eastAsia="微软雅黑" w:cs="微软雅黑"/>
                <w:i w:val="0"/>
                <w:caps w:val="0"/>
                <w:color w:val="333333"/>
                <w:spacing w:val="0"/>
                <w:sz w:val="18"/>
                <w:szCs w:val="18"/>
              </w:rPr>
            </w:pP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0802Z1</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0"/>
                <w:szCs w:val="20"/>
                <w:bdr w:val="none" w:color="auto" w:sz="0" w:space="0"/>
                <w:lang w:val="en-US" w:eastAsia="zh-CN" w:bidi="ar"/>
              </w:rPr>
              <w:t>装备智能化及安全工程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信息与电气工程学院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081000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信息与通信工程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jc w:val="both"/>
              <w:rPr>
                <w:rFonts w:hint="eastAsia" w:ascii="微软雅黑" w:hAnsi="微软雅黑" w:eastAsia="微软雅黑" w:cs="微软雅黑"/>
                <w:i w:val="0"/>
                <w:caps w:val="0"/>
                <w:color w:val="333333"/>
                <w:spacing w:val="0"/>
                <w:sz w:val="18"/>
                <w:szCs w:val="18"/>
              </w:rPr>
            </w:pP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081200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计算机科学与技术</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2</w:t>
            </w:r>
          </w:p>
        </w:tc>
      </w:tr>
      <w:tr>
        <w:tblPrEx>
          <w:tblLayout w:type="fixed"/>
          <w:tblCellMar>
            <w:top w:w="0" w:type="dxa"/>
            <w:left w:w="0" w:type="dxa"/>
            <w:bottom w:w="0" w:type="dxa"/>
            <w:right w:w="0" w:type="dxa"/>
          </w:tblCellMar>
        </w:tblPrEx>
        <w:trPr>
          <w:trHeight w:val="285" w:hRule="atLeast"/>
        </w:trPr>
        <w:tc>
          <w:tcPr>
            <w:tcW w:w="3349"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矿业与测绘工程学院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081900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矿业工程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jc w:val="both"/>
              <w:rPr>
                <w:rFonts w:hint="eastAsia" w:ascii="微软雅黑" w:hAnsi="微软雅黑" w:eastAsia="微软雅黑" w:cs="微软雅黑"/>
                <w:i w:val="0"/>
                <w:caps w:val="0"/>
                <w:color w:val="333333"/>
                <w:spacing w:val="0"/>
                <w:sz w:val="18"/>
                <w:szCs w:val="18"/>
              </w:rPr>
            </w:pP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0819Z1</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矿山空间信息工程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2</w:t>
            </w:r>
          </w:p>
        </w:tc>
      </w:tr>
      <w:tr>
        <w:tblPrEx>
          <w:tblLayout w:type="fixed"/>
          <w:tblCellMar>
            <w:top w:w="0" w:type="dxa"/>
            <w:left w:w="0" w:type="dxa"/>
            <w:bottom w:w="0" w:type="dxa"/>
            <w:right w:w="0" w:type="dxa"/>
          </w:tblCellMar>
        </w:tblPrEx>
        <w:trPr>
          <w:trHeight w:val="285" w:hRule="atLeast"/>
        </w:trPr>
        <w:tc>
          <w:tcPr>
            <w:tcW w:w="334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地球科学与工程学院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081800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地质资源与地质工程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2</w:t>
            </w:r>
          </w:p>
        </w:tc>
      </w:tr>
      <w:tr>
        <w:tblPrEx>
          <w:tblLayout w:type="fixed"/>
          <w:tblCellMar>
            <w:top w:w="0" w:type="dxa"/>
            <w:left w:w="0" w:type="dxa"/>
            <w:bottom w:w="0" w:type="dxa"/>
            <w:right w:w="0" w:type="dxa"/>
          </w:tblCellMar>
        </w:tblPrEx>
        <w:trPr>
          <w:trHeight w:val="285" w:hRule="atLeast"/>
        </w:trPr>
        <w:tc>
          <w:tcPr>
            <w:tcW w:w="334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管理工程与商学院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120200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工商管理</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数理科学与工程学院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080300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光学工程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2</w:t>
            </w:r>
          </w:p>
        </w:tc>
      </w:tr>
      <w:tr>
        <w:tblPrEx>
          <w:tblLayout w:type="fixed"/>
          <w:tblCellMar>
            <w:top w:w="0" w:type="dxa"/>
            <w:left w:w="0" w:type="dxa"/>
            <w:bottom w:w="0" w:type="dxa"/>
            <w:right w:w="0" w:type="dxa"/>
          </w:tblCellMar>
        </w:tblPrEx>
        <w:trPr>
          <w:trHeight w:val="285" w:hRule="atLeast"/>
        </w:trPr>
        <w:tc>
          <w:tcPr>
            <w:tcW w:w="334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水利水电学院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081500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水利工程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园林与生态工程学院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082800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农业工程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生命科学与食品工程学院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090500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畜牧学</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全日制专业学位硕士研究生</w:t>
      </w:r>
    </w:p>
    <w:tbl>
      <w:tblPr>
        <w:tblW w:w="9733" w:type="dxa"/>
        <w:tblInd w:w="0" w:type="dxa"/>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514"/>
        <w:gridCol w:w="1472"/>
        <w:gridCol w:w="2698"/>
        <w:gridCol w:w="2049"/>
      </w:tblGrid>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80" w:hRule="atLeast"/>
        </w:trPr>
        <w:tc>
          <w:tcPr>
            <w:tcW w:w="351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2"/>
                <w:szCs w:val="22"/>
                <w:bdr w:val="none" w:color="auto" w:sz="0" w:space="0"/>
                <w:lang w:val="en-US" w:eastAsia="zh-CN" w:bidi="ar"/>
              </w:rPr>
              <w:t>学院</w:t>
            </w:r>
          </w:p>
        </w:tc>
        <w:tc>
          <w:tcPr>
            <w:tcW w:w="147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2"/>
                <w:szCs w:val="22"/>
                <w:bdr w:val="none" w:color="auto" w:sz="0" w:space="0"/>
                <w:lang w:val="en-US" w:eastAsia="zh-CN" w:bidi="ar"/>
              </w:rPr>
              <w:t>专业代码</w:t>
            </w:r>
          </w:p>
        </w:tc>
        <w:tc>
          <w:tcPr>
            <w:tcW w:w="269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2"/>
                <w:szCs w:val="22"/>
                <w:bdr w:val="none" w:color="auto" w:sz="0" w:space="0"/>
                <w:lang w:val="en-US" w:eastAsia="zh-CN" w:bidi="ar"/>
              </w:rPr>
              <w:t>专业名称</w:t>
            </w:r>
          </w:p>
        </w:tc>
        <w:tc>
          <w:tcPr>
            <w:tcW w:w="2049"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0"/>
                <w:szCs w:val="20"/>
                <w:bdr w:val="none" w:color="auto" w:sz="0" w:space="0"/>
                <w:lang w:val="en-US" w:eastAsia="zh-CN" w:bidi="ar"/>
              </w:rPr>
              <w:t>拟接收推免生人数</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土木工程学院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085900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土木水利</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5</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能源与环境工程学院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085900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土木水利</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2</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jc w:val="both"/>
              <w:rPr>
                <w:rFonts w:hint="eastAsia" w:ascii="微软雅黑" w:hAnsi="微软雅黑" w:eastAsia="微软雅黑" w:cs="微软雅黑"/>
                <w:i w:val="0"/>
                <w:caps w:val="0"/>
                <w:color w:val="333333"/>
                <w:spacing w:val="0"/>
                <w:sz w:val="18"/>
                <w:szCs w:val="18"/>
              </w:rPr>
            </w:pP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085700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资源与环境</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机械与装备工程学院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085500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机械</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信息与电气工程学院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085400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电子信息</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2</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矿业与测绘工程学院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085700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资源与环境</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2</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地球科学与工程学院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085700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资源与环境</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2</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材料科学与工程学院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085600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材料与化工</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3</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数理科学与工程学院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085400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电子信息</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水利水电学院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085900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土木水利</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园林与生态工程学院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095136</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农业工程与信息技术</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生命科学与食品工程学院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095135</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食品加工与安全</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jc w:val="both"/>
              <w:rPr>
                <w:rFonts w:hint="eastAsia" w:ascii="微软雅黑" w:hAnsi="微软雅黑" w:eastAsia="微软雅黑" w:cs="微软雅黑"/>
                <w:i w:val="0"/>
                <w:caps w:val="0"/>
                <w:color w:val="333333"/>
                <w:spacing w:val="0"/>
                <w:sz w:val="18"/>
                <w:szCs w:val="18"/>
              </w:rPr>
            </w:pP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095200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兽医</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4"/>
                <w:szCs w:val="24"/>
                <w:bdr w:val="none" w:color="auto" w:sz="0" w:space="0"/>
                <w:lang w:val="en-US" w:eastAsia="zh-CN" w:bidi="ar"/>
              </w:rPr>
              <w:t>1</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三、申请</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1.申请人须具有所在学校推免资格，并在“全国推荐优秀应届本科毕业生免试攻读研究生信息公开暨管理服务系统”（网址：yz.chsi.com.cn/tm）注册。</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2.2019年9月28日至10月10日，推免生根据上述接收推免生的专业，选择填报我校志愿（包括选择填报学院和专业）。推免生应填报全日制硕士研究生。</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四、复试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1.对同意复试的推免生发送复试通知。收到复试通知的推免生应在24小时内上网点击“同意复试”（逾期将可能取消复试资格），根据通知要求参加复试。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2.复试由推免生报考的学院组织安排复试。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3.复试采用综合面试的形式，复试成绩（保留一位小数）满分100分，60分（含）以上为合格。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五、录取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同一批复试合格的推免生，根据计划，按复试成绩由高到低依次录取（复试成绩相同时，按平均绩点由高到低、综合名次由前到后依次录取），同意录取的推免生将收到我校待录取通知。推免生应在24小时内上网点击“同意待录取”，逾期未确认的，我校可以取消待录取资格。拟录取的推免生应按要求办理相关手续。</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2.已被我校接收的推免生，不得再报名参加当年硕士研究生考试招生。入学时未取得国家承认的本科毕业证书者，录取资格无效。</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六、学制、学费及奖励资助</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１.学制：全日制学术型硕士研究生学制3年。全日制专业学位法律（非法学）硕士研究生学制3年、法律（法学）硕士研究生学制2年，其他全日制专业学位硕士研究生学制2.5年。</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2.学费：全日制学术型硕士研究生学费为每年8000元，全日制专业学位硕士研究生学费为每年7000元。</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3.奖励资助（对档案转入我校的全日制硕士研究生）</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（1）优秀生源奖励：对接收的推免生给予一次性奖励8000元。</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（2）研究生国家奖学金：获奖的硕士研究生每生每年20000元。</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（3）研究生国家助学金：硕士研究生资助标准每生每年6000元。</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（4）研究生学业奖学金：分一、二、三等级，获奖的硕士研究生获得相应奖励，具体按学校文件执行。</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（5）硕士研究生科研业务费，具体按学校文件执行。</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（6）“三助”（指助研、助教、助管）:参加“三助”的研究生可获得相应的岗位津贴。</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七、联系方式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河北工程大学主页：http://www.hebeu.edu.cn/</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研究生招生网页：http://yanjs.hebeu.edu.cn/</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研招办通信地址：河北省邯郸市经济技术开发区太极路19号</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邮政编码：056038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DC4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2020-12-11T02:24:19Z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